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3D120">
      <w:pPr>
        <w:adjustRightInd w:val="0"/>
        <w:snapToGrid w:val="0"/>
        <w:spacing w:line="560" w:lineRule="exact"/>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附件：</w:t>
      </w:r>
    </w:p>
    <w:p w14:paraId="01AA420C">
      <w:pPr>
        <w:adjustRightInd w:val="0"/>
        <w:snapToGrid w:val="0"/>
        <w:spacing w:line="560" w:lineRule="exact"/>
        <w:rPr>
          <w:rFonts w:hint="eastAsia" w:ascii="仿宋_GB2312" w:hAnsi="仿宋_GB2312" w:eastAsia="仿宋_GB2312" w:cs="仿宋_GB2312"/>
          <w:bCs/>
          <w:color w:val="000000"/>
          <w:sz w:val="32"/>
          <w:szCs w:val="32"/>
        </w:rPr>
      </w:pPr>
      <w:r>
        <w:rPr>
          <w:rFonts w:ascii="仿宋_GB2312" w:hAnsi="仿宋_GB2312" w:eastAsia="仿宋_GB2312" w:cs="仿宋_GB2312"/>
          <w:bCs/>
          <w:color w:val="000000"/>
          <w:sz w:val="32"/>
          <w:szCs w:val="32"/>
        </w:rPr>
        <w:t>2025年蚌埠市招标投标咨询服务有限公司公开招聘工作人员</w:t>
      </w:r>
      <w:r>
        <w:rPr>
          <w:rFonts w:hint="eastAsia" w:ascii="仿宋_GB2312" w:hAnsi="仿宋_GB2312" w:eastAsia="仿宋_GB2312" w:cs="仿宋_GB2312"/>
          <w:bCs/>
          <w:color w:val="000000"/>
          <w:sz w:val="32"/>
          <w:szCs w:val="32"/>
        </w:rPr>
        <w:t>计划表：</w:t>
      </w:r>
    </w:p>
    <w:p w14:paraId="3811DDAA">
      <w:pPr>
        <w:rPr>
          <w:rFonts w:ascii="仿宋_GB2312" w:hAnsi="仿宋_GB2312" w:eastAsia="仿宋_GB2312" w:cs="仿宋_GB2312"/>
          <w:sz w:val="32"/>
          <w:szCs w:val="32"/>
        </w:rPr>
      </w:pPr>
    </w:p>
    <w:tbl>
      <w:tblPr>
        <w:tblStyle w:val="2"/>
        <w:tblW w:w="8805" w:type="dxa"/>
        <w:jc w:val="center"/>
        <w:tblLayout w:type="autofit"/>
        <w:tblCellMar>
          <w:top w:w="0" w:type="dxa"/>
          <w:left w:w="108" w:type="dxa"/>
          <w:bottom w:w="0" w:type="dxa"/>
          <w:right w:w="108" w:type="dxa"/>
        </w:tblCellMar>
      </w:tblPr>
      <w:tblGrid>
        <w:gridCol w:w="1020"/>
        <w:gridCol w:w="1515"/>
        <w:gridCol w:w="1515"/>
        <w:gridCol w:w="4755"/>
      </w:tblGrid>
      <w:tr w14:paraId="54576638">
        <w:tblPrEx>
          <w:tblCellMar>
            <w:top w:w="0" w:type="dxa"/>
            <w:left w:w="108" w:type="dxa"/>
            <w:bottom w:w="0" w:type="dxa"/>
            <w:right w:w="108" w:type="dxa"/>
          </w:tblCellMar>
        </w:tblPrEx>
        <w:trPr>
          <w:trHeight w:val="955" w:hRule="atLeast"/>
          <w:jc w:val="center"/>
        </w:trPr>
        <w:tc>
          <w:tcPr>
            <w:tcW w:w="1020" w:type="dxa"/>
            <w:tcBorders>
              <w:top w:val="single" w:color="auto" w:sz="4" w:space="0"/>
              <w:left w:val="single" w:color="auto" w:sz="4" w:space="0"/>
              <w:bottom w:val="single" w:color="auto" w:sz="4" w:space="0"/>
              <w:right w:val="single" w:color="auto" w:sz="4" w:space="0"/>
            </w:tcBorders>
            <w:noWrap w:val="0"/>
            <w:vAlign w:val="center"/>
          </w:tcPr>
          <w:p w14:paraId="79A45538">
            <w:pPr>
              <w:jc w:val="center"/>
              <w:rPr>
                <w:rFonts w:ascii="仿宋" w:hAnsi="仿宋" w:eastAsia="仿宋"/>
                <w:b/>
                <w:bCs/>
                <w:color w:val="000000"/>
                <w:sz w:val="32"/>
                <w:szCs w:val="32"/>
              </w:rPr>
            </w:pPr>
            <w:r>
              <w:rPr>
                <w:rFonts w:hint="eastAsia" w:ascii="仿宋" w:hAnsi="仿宋" w:eastAsia="仿宋"/>
                <w:b/>
                <w:bCs/>
                <w:color w:val="000000"/>
                <w:sz w:val="32"/>
                <w:szCs w:val="32"/>
              </w:rPr>
              <w:t>序号</w:t>
            </w:r>
          </w:p>
        </w:tc>
        <w:tc>
          <w:tcPr>
            <w:tcW w:w="1515" w:type="dxa"/>
            <w:tcBorders>
              <w:top w:val="single" w:color="auto" w:sz="4" w:space="0"/>
              <w:left w:val="nil"/>
              <w:bottom w:val="single" w:color="auto" w:sz="4" w:space="0"/>
              <w:right w:val="single" w:color="auto" w:sz="4" w:space="0"/>
            </w:tcBorders>
            <w:noWrap w:val="0"/>
            <w:vAlign w:val="center"/>
          </w:tcPr>
          <w:p w14:paraId="5BDE1401">
            <w:pPr>
              <w:jc w:val="center"/>
              <w:rPr>
                <w:rFonts w:ascii="仿宋" w:hAnsi="仿宋" w:eastAsia="仿宋"/>
                <w:b/>
                <w:bCs/>
                <w:color w:val="000000"/>
                <w:sz w:val="32"/>
                <w:szCs w:val="32"/>
              </w:rPr>
            </w:pPr>
            <w:r>
              <w:rPr>
                <w:rFonts w:hint="eastAsia" w:ascii="仿宋" w:hAnsi="仿宋" w:eastAsia="仿宋"/>
                <w:b/>
                <w:bCs/>
                <w:color w:val="000000"/>
                <w:sz w:val="32"/>
                <w:szCs w:val="32"/>
              </w:rPr>
              <w:t>需求岗位</w:t>
            </w:r>
          </w:p>
        </w:tc>
        <w:tc>
          <w:tcPr>
            <w:tcW w:w="1515" w:type="dxa"/>
            <w:tcBorders>
              <w:top w:val="single" w:color="auto" w:sz="4" w:space="0"/>
              <w:left w:val="nil"/>
              <w:bottom w:val="single" w:color="auto" w:sz="4" w:space="0"/>
              <w:right w:val="single" w:color="auto" w:sz="4" w:space="0"/>
            </w:tcBorders>
            <w:noWrap w:val="0"/>
            <w:vAlign w:val="center"/>
          </w:tcPr>
          <w:p w14:paraId="422634B5">
            <w:pPr>
              <w:jc w:val="center"/>
              <w:rPr>
                <w:rFonts w:ascii="仿宋" w:hAnsi="仿宋" w:eastAsia="仿宋"/>
                <w:b/>
                <w:bCs/>
                <w:color w:val="000000"/>
                <w:sz w:val="32"/>
                <w:szCs w:val="32"/>
              </w:rPr>
            </w:pPr>
            <w:r>
              <w:rPr>
                <w:rFonts w:hint="eastAsia" w:ascii="仿宋" w:hAnsi="仿宋" w:eastAsia="仿宋"/>
                <w:b/>
                <w:bCs/>
                <w:color w:val="000000"/>
                <w:sz w:val="32"/>
                <w:szCs w:val="32"/>
              </w:rPr>
              <w:t>需求人数</w:t>
            </w:r>
          </w:p>
        </w:tc>
        <w:tc>
          <w:tcPr>
            <w:tcW w:w="4755" w:type="dxa"/>
            <w:tcBorders>
              <w:top w:val="single" w:color="auto" w:sz="4" w:space="0"/>
              <w:left w:val="nil"/>
              <w:bottom w:val="single" w:color="auto" w:sz="4" w:space="0"/>
              <w:right w:val="single" w:color="000000" w:sz="4" w:space="0"/>
            </w:tcBorders>
            <w:noWrap w:val="0"/>
            <w:vAlign w:val="center"/>
          </w:tcPr>
          <w:p w14:paraId="53EF8703">
            <w:pPr>
              <w:jc w:val="center"/>
              <w:rPr>
                <w:rFonts w:ascii="仿宋" w:hAnsi="仿宋" w:eastAsia="仿宋"/>
                <w:b/>
                <w:bCs/>
                <w:color w:val="000000"/>
                <w:sz w:val="32"/>
                <w:szCs w:val="32"/>
              </w:rPr>
            </w:pPr>
            <w:r>
              <w:rPr>
                <w:rFonts w:hint="eastAsia" w:ascii="仿宋" w:hAnsi="仿宋" w:eastAsia="仿宋"/>
                <w:b/>
                <w:bCs/>
                <w:color w:val="000000"/>
                <w:sz w:val="32"/>
                <w:szCs w:val="32"/>
              </w:rPr>
              <w:t>资格条件</w:t>
            </w:r>
          </w:p>
        </w:tc>
      </w:tr>
      <w:tr w14:paraId="586BC0AF">
        <w:tblPrEx>
          <w:tblCellMar>
            <w:top w:w="0" w:type="dxa"/>
            <w:left w:w="108" w:type="dxa"/>
            <w:bottom w:w="0" w:type="dxa"/>
            <w:right w:w="108" w:type="dxa"/>
          </w:tblCellMar>
        </w:tblPrEx>
        <w:trPr>
          <w:trHeight w:val="4720" w:hRule="atLeast"/>
          <w:jc w:val="center"/>
        </w:trPr>
        <w:tc>
          <w:tcPr>
            <w:tcW w:w="1020" w:type="dxa"/>
            <w:tcBorders>
              <w:top w:val="nil"/>
              <w:left w:val="single" w:color="auto" w:sz="4" w:space="0"/>
              <w:bottom w:val="single" w:color="auto" w:sz="4" w:space="0"/>
              <w:right w:val="single" w:color="auto" w:sz="4" w:space="0"/>
            </w:tcBorders>
            <w:noWrap w:val="0"/>
            <w:vAlign w:val="center"/>
          </w:tcPr>
          <w:p w14:paraId="7D1602DE">
            <w:pPr>
              <w:adjustRightInd w:val="0"/>
              <w:snapToGrid w:val="0"/>
              <w:spacing w:line="3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p>
        </w:tc>
        <w:tc>
          <w:tcPr>
            <w:tcW w:w="1515" w:type="dxa"/>
            <w:tcBorders>
              <w:top w:val="nil"/>
              <w:left w:val="nil"/>
              <w:bottom w:val="single" w:color="auto" w:sz="4" w:space="0"/>
              <w:right w:val="single" w:color="auto" w:sz="4" w:space="0"/>
            </w:tcBorders>
            <w:noWrap w:val="0"/>
            <w:vAlign w:val="center"/>
          </w:tcPr>
          <w:p w14:paraId="59542146">
            <w:pPr>
              <w:adjustRightInd w:val="0"/>
              <w:snapToGrid w:val="0"/>
              <w:spacing w:line="300" w:lineRule="exact"/>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招标采购代理项目负责人</w:t>
            </w:r>
          </w:p>
        </w:tc>
        <w:tc>
          <w:tcPr>
            <w:tcW w:w="1515" w:type="dxa"/>
            <w:tcBorders>
              <w:top w:val="nil"/>
              <w:left w:val="nil"/>
              <w:bottom w:val="single" w:color="auto" w:sz="4" w:space="0"/>
              <w:right w:val="single" w:color="auto" w:sz="4" w:space="0"/>
            </w:tcBorders>
            <w:noWrap w:val="0"/>
            <w:vAlign w:val="center"/>
          </w:tcPr>
          <w:p w14:paraId="5EE7D465">
            <w:pPr>
              <w:adjustRightInd w:val="0"/>
              <w:snapToGrid w:val="0"/>
              <w:spacing w:line="3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1人</w:t>
            </w:r>
          </w:p>
        </w:tc>
        <w:tc>
          <w:tcPr>
            <w:tcW w:w="4755" w:type="dxa"/>
            <w:tcBorders>
              <w:top w:val="single" w:color="auto" w:sz="4" w:space="0"/>
              <w:left w:val="nil"/>
              <w:bottom w:val="single" w:color="auto" w:sz="4" w:space="0"/>
              <w:right w:val="single" w:color="000000" w:sz="4" w:space="0"/>
            </w:tcBorders>
            <w:noWrap w:val="0"/>
            <w:vAlign w:val="center"/>
          </w:tcPr>
          <w:p w14:paraId="5394F11D">
            <w:pPr>
              <w:widowControl w:val="0"/>
              <w:numPr>
                <w:ilvl w:val="0"/>
                <w:numId w:val="1"/>
              </w:numPr>
              <w:spacing w:line="54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本科及以上学历，工程类、经济管理类、法律类等相关专业，2年以上相关工作经验。</w:t>
            </w:r>
          </w:p>
          <w:p w14:paraId="1EEB3478">
            <w:pPr>
              <w:widowControl w:val="0"/>
              <w:spacing w:line="54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2.年龄35周岁以下（</w:t>
            </w:r>
            <w:r>
              <w:rPr>
                <w:rFonts w:hint="eastAsia" w:ascii="仿宋_GB2312" w:hAnsi="仿宋_GB2312" w:eastAsia="仿宋_GB2312" w:cs="仿宋_GB2312"/>
                <w:color w:val="000000"/>
                <w:kern w:val="2"/>
                <w:sz w:val="32"/>
                <w:szCs w:val="32"/>
              </w:rPr>
              <w:t>1990年</w:t>
            </w:r>
            <w:r>
              <w:rPr>
                <w:rFonts w:hint="eastAsia" w:ascii="仿宋_GB2312" w:hAnsi="仿宋_GB2312" w:eastAsia="仿宋_GB2312" w:cs="仿宋_GB2312"/>
                <w:color w:val="000000"/>
                <w:kern w:val="2"/>
                <w:sz w:val="32"/>
                <w:szCs w:val="32"/>
                <w:lang w:val="en-US" w:eastAsia="zh-CN"/>
              </w:rPr>
              <w:t>7</w:t>
            </w:r>
            <w:r>
              <w:rPr>
                <w:rFonts w:hint="eastAsia" w:ascii="仿宋_GB2312" w:hAnsi="仿宋_GB2312" w:eastAsia="仿宋_GB2312" w:cs="仿宋_GB2312"/>
                <w:color w:val="000000"/>
                <w:kern w:val="2"/>
                <w:sz w:val="32"/>
                <w:szCs w:val="32"/>
              </w:rPr>
              <w:t>月1日(含)以后出生</w:t>
            </w:r>
            <w:r>
              <w:rPr>
                <w:rFonts w:hint="eastAsia" w:ascii="仿宋_GB2312" w:hAnsi="仿宋_GB2312" w:eastAsia="仿宋_GB2312" w:cs="仿宋_GB2312"/>
                <w:sz w:val="32"/>
                <w:szCs w:val="32"/>
              </w:rPr>
              <w:t xml:space="preserve">），具有与招聘岗位专业相关的注册工程类证书或中级及以上职称者优先考虑。 </w:t>
            </w:r>
          </w:p>
          <w:p w14:paraId="18FFC36E">
            <w:pPr>
              <w:widowControl w:val="0"/>
              <w:spacing w:line="540" w:lineRule="exact"/>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3.具有良好的沟通协调能力、抗压能力、团队协作能力及高效的执行力，能适应高强度工作，因工作性质，本岗位需经</w:t>
            </w:r>
            <w:r>
              <w:rPr>
                <w:rFonts w:hint="eastAsia" w:ascii="仿宋_GB2312" w:hAnsi="仿宋_GB2312" w:eastAsia="仿宋_GB2312" w:cs="仿宋_GB2312"/>
                <w:color w:val="000000"/>
                <w:sz w:val="32"/>
                <w:szCs w:val="32"/>
              </w:rPr>
              <w:t>常加班。</w:t>
            </w:r>
          </w:p>
        </w:tc>
      </w:tr>
    </w:tbl>
    <w:p w14:paraId="3553860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972424"/>
    <w:multiLevelType w:val="singleLevel"/>
    <w:tmpl w:val="23972424"/>
    <w:lvl w:ilvl="0" w:tentative="0">
      <w:start w:val="1"/>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